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880" w:rsidRPr="00AE1F2A" w:rsidRDefault="00CF34D1" w:rsidP="00025880">
      <w:pPr>
        <w:rPr>
          <w:rFonts w:ascii="Times New Roman" w:hAnsi="Times New Roman" w:cs="Times New Roman"/>
        </w:rPr>
      </w:pPr>
      <w:r w:rsidRPr="00AE1F2A">
        <w:rPr>
          <w:rFonts w:ascii="Times New Roman" w:hAnsi="Times New Roman" w:cs="Times New Roman"/>
        </w:rPr>
        <w:t xml:space="preserve">Supplementary Table </w:t>
      </w:r>
      <w:r w:rsidR="00427B0D">
        <w:rPr>
          <w:rFonts w:ascii="Times New Roman" w:hAnsi="Times New Roman" w:cs="Times New Roman"/>
        </w:rPr>
        <w:t>3</w:t>
      </w:r>
      <w:r w:rsidR="00025880" w:rsidRPr="00AE1F2A">
        <w:rPr>
          <w:rFonts w:ascii="Times New Roman" w:hAnsi="Times New Roman" w:cs="Times New Roman"/>
        </w:rPr>
        <w:t xml:space="preserve"> </w:t>
      </w:r>
      <w:r w:rsidR="003F2DE2" w:rsidRPr="00AE1F2A">
        <w:rPr>
          <w:rFonts w:ascii="Times New Roman" w:hAnsi="Times New Roman" w:cs="Times New Roman"/>
        </w:rPr>
        <w:t xml:space="preserve">Overview of sunitinib objective response in included articles </w:t>
      </w:r>
    </w:p>
    <w:tbl>
      <w:tblPr>
        <w:tblStyle w:val="TableGrid"/>
        <w:tblW w:w="4524" w:type="pct"/>
        <w:jc w:val="center"/>
        <w:tblLook w:val="04A0" w:firstRow="1" w:lastRow="0" w:firstColumn="1" w:lastColumn="0" w:noHBand="0" w:noVBand="1"/>
      </w:tblPr>
      <w:tblGrid>
        <w:gridCol w:w="2466"/>
        <w:gridCol w:w="2880"/>
        <w:gridCol w:w="2909"/>
        <w:gridCol w:w="808"/>
        <w:gridCol w:w="636"/>
        <w:gridCol w:w="677"/>
        <w:gridCol w:w="808"/>
        <w:gridCol w:w="677"/>
        <w:gridCol w:w="964"/>
      </w:tblGrid>
      <w:tr w:rsidR="009861C6" w:rsidRPr="00AE1F2A" w:rsidTr="009861C6">
        <w:trPr>
          <w:trHeight w:val="190"/>
          <w:jc w:val="center"/>
        </w:trPr>
        <w:tc>
          <w:tcPr>
            <w:tcW w:w="961" w:type="pct"/>
            <w:vMerge w:val="restart"/>
            <w:shd w:val="clear" w:color="auto" w:fill="auto"/>
            <w:vAlign w:val="center"/>
          </w:tcPr>
          <w:p w:rsidR="009861C6" w:rsidRPr="00AE1F2A" w:rsidRDefault="009861C6" w:rsidP="006203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Author/year</w:t>
            </w:r>
          </w:p>
        </w:tc>
        <w:tc>
          <w:tcPr>
            <w:tcW w:w="1123" w:type="pct"/>
            <w:vMerge w:val="restart"/>
            <w:shd w:val="clear" w:color="auto" w:fill="auto"/>
            <w:vAlign w:val="center"/>
          </w:tcPr>
          <w:p w:rsidR="009861C6" w:rsidRPr="00AE1F2A" w:rsidRDefault="009861C6" w:rsidP="00FB78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Country/region/ethnicity </w:t>
            </w:r>
          </w:p>
        </w:tc>
        <w:tc>
          <w:tcPr>
            <w:tcW w:w="1134" w:type="pct"/>
            <w:vMerge w:val="restart"/>
            <w:vAlign w:val="center"/>
          </w:tcPr>
          <w:p w:rsidR="009861C6" w:rsidRPr="00AE1F2A" w:rsidRDefault="009861C6" w:rsidP="00FB78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Cohort source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No.</w:t>
            </w:r>
            <w:r w:rsidRPr="00AE1F2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*</w:t>
            </w:r>
          </w:p>
        </w:tc>
        <w:tc>
          <w:tcPr>
            <w:tcW w:w="1091" w:type="pct"/>
            <w:gridSpan w:val="4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Objective response</w:t>
            </w:r>
          </w:p>
        </w:tc>
        <w:tc>
          <w:tcPr>
            <w:tcW w:w="376" w:type="pct"/>
            <w:vMerge w:val="restar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ORR</w:t>
            </w:r>
          </w:p>
        </w:tc>
      </w:tr>
      <w:tr w:rsidR="009861C6" w:rsidRPr="00AE1F2A" w:rsidTr="009861C6">
        <w:trPr>
          <w:trHeight w:val="190"/>
          <w:jc w:val="center"/>
        </w:trPr>
        <w:tc>
          <w:tcPr>
            <w:tcW w:w="961" w:type="pct"/>
            <w:vMerge/>
            <w:shd w:val="clear" w:color="auto" w:fill="auto"/>
            <w:vAlign w:val="center"/>
          </w:tcPr>
          <w:p w:rsidR="009861C6" w:rsidRPr="00AE1F2A" w:rsidRDefault="009861C6" w:rsidP="0062034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3" w:type="pct"/>
            <w:vMerge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pct"/>
            <w:vMerge/>
            <w:vAlign w:val="center"/>
          </w:tcPr>
          <w:p w:rsidR="009861C6" w:rsidRPr="00AE1F2A" w:rsidRDefault="009861C6" w:rsidP="00FB78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</w:t>
            </w:r>
          </w:p>
        </w:tc>
        <w:tc>
          <w:tcPr>
            <w:tcW w:w="376" w:type="pct"/>
            <w:vMerge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61C6" w:rsidRPr="00AE1F2A" w:rsidTr="009861C6">
        <w:trPr>
          <w:trHeight w:val="270"/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62034F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Pan,X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[18]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Chinese</w:t>
            </w:r>
          </w:p>
        </w:tc>
        <w:tc>
          <w:tcPr>
            <w:tcW w:w="1134" w:type="pct"/>
            <w:vAlign w:val="center"/>
          </w:tcPr>
          <w:p w:rsidR="009861C6" w:rsidRPr="00A20EC9" w:rsidRDefault="009861C6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Tan,H.S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[20]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Singapore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41.4%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Ohzeki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T./2014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[21]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15.6%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Miyake,H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[22]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27.3%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He. Z/2014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[23]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Chinese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26.9%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Krishna,V.M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[24]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Indian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18.6%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Yuasa,T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[26]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30%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Hwang,E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[27]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Korea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52.4%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Lee,J.H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[28]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Korea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43%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Yoo,C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[29]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Korea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43.4%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Hong,M.H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[30]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Korea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27.6%</w:t>
            </w:r>
          </w:p>
        </w:tc>
      </w:tr>
      <w:tr w:rsidR="009861C6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620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Yildiz,I</w:t>
            </w:r>
            <w:proofErr w:type="spellEnd"/>
            <w:r w:rsidRPr="00596F9C">
              <w:rPr>
                <w:rFonts w:ascii="Times New Roman" w:hAnsi="Times New Roman" w:cs="Times New Roman"/>
                <w:sz w:val="18"/>
                <w:szCs w:val="18"/>
              </w:rPr>
              <w:t>./2011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[32]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Turkey</w:t>
            </w:r>
          </w:p>
        </w:tc>
        <w:tc>
          <w:tcPr>
            <w:tcW w:w="1134" w:type="pct"/>
            <w:vAlign w:val="center"/>
          </w:tcPr>
          <w:p w:rsidR="009861C6" w:rsidRPr="00A20EC9" w:rsidRDefault="009861C6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29.8%</w:t>
            </w:r>
          </w:p>
        </w:tc>
      </w:tr>
      <w:tr w:rsidR="009861C6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115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Sabatier, R./2012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[37]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France </w:t>
            </w:r>
          </w:p>
        </w:tc>
        <w:tc>
          <w:tcPr>
            <w:tcW w:w="1134" w:type="pct"/>
            <w:vAlign w:val="center"/>
          </w:tcPr>
          <w:p w:rsidR="009861C6" w:rsidRPr="00A20EC9" w:rsidRDefault="009861C6" w:rsidP="00115EE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Real-world clinical practice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115E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29%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Escudier,B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[42]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Europe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07A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20.6%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[43]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2A61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33.3%</w:t>
            </w:r>
          </w:p>
        </w:tc>
      </w:tr>
      <w:tr w:rsidR="009861C6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620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Goodman,V.L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[2]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USA</w:t>
            </w:r>
          </w:p>
        </w:tc>
        <w:tc>
          <w:tcPr>
            <w:tcW w:w="1134" w:type="pct"/>
            <w:vAlign w:val="center"/>
          </w:tcPr>
          <w:p w:rsidR="009861C6" w:rsidRPr="00A20EC9" w:rsidRDefault="009861C6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106</w:t>
            </w:r>
          </w:p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25.5%</w:t>
            </w:r>
          </w:p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36.5%</w:t>
            </w:r>
          </w:p>
        </w:tc>
      </w:tr>
      <w:tr w:rsidR="009861C6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6203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[16]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Multicenter</w:t>
            </w:r>
            <w:r w:rsidRPr="00AE1F2A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#</w:t>
            </w:r>
          </w:p>
        </w:tc>
        <w:tc>
          <w:tcPr>
            <w:tcW w:w="1134" w:type="pct"/>
            <w:vAlign w:val="center"/>
          </w:tcPr>
          <w:p w:rsidR="009861C6" w:rsidRPr="00A20EC9" w:rsidRDefault="009861C6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375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165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47%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[14]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USA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</w:p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32%</w:t>
            </w:r>
          </w:p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28%</w:t>
            </w:r>
          </w:p>
        </w:tc>
      </w:tr>
      <w:tr w:rsidR="00E80790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E80790" w:rsidRPr="00B327EC" w:rsidRDefault="00E80790" w:rsidP="00BD19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Motzer,R.J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</w:rPr>
              <w:t>./2006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[15]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USA</w:t>
            </w:r>
          </w:p>
        </w:tc>
        <w:tc>
          <w:tcPr>
            <w:tcW w:w="1134" w:type="pct"/>
            <w:vAlign w:val="center"/>
          </w:tcPr>
          <w:p w:rsidR="00E80790" w:rsidRPr="00A20EC9" w:rsidRDefault="00E80790" w:rsidP="00D16E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Clinical trial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80790" w:rsidRPr="00AE1F2A" w:rsidRDefault="00E80790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8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64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315" w:type="pct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E80790" w:rsidRPr="00AE1F2A" w:rsidRDefault="00E80790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6" w:type="pct"/>
            <w:vAlign w:val="center"/>
          </w:tcPr>
          <w:p w:rsidR="00E80790" w:rsidRPr="00AE1F2A" w:rsidRDefault="00E80790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39.7%</w:t>
            </w:r>
          </w:p>
        </w:tc>
      </w:tr>
      <w:tr w:rsidR="009861C6" w:rsidRPr="00AE1F2A" w:rsidTr="009861C6">
        <w:trPr>
          <w:jc w:val="center"/>
        </w:trPr>
        <w:tc>
          <w:tcPr>
            <w:tcW w:w="961" w:type="pct"/>
            <w:shd w:val="clear" w:color="auto" w:fill="auto"/>
            <w:vAlign w:val="center"/>
          </w:tcPr>
          <w:p w:rsidR="009861C6" w:rsidRPr="009861C6" w:rsidRDefault="00E80790" w:rsidP="0062034F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proofErr w:type="spellStart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Lee,S.H</w:t>
            </w:r>
            <w:proofErr w:type="spellEnd"/>
            <w:r w:rsidRPr="00A20EC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./2014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B327EC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[9]</w:t>
            </w:r>
          </w:p>
        </w:tc>
        <w:tc>
          <w:tcPr>
            <w:tcW w:w="1123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Asia</w:t>
            </w:r>
          </w:p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134" w:type="pct"/>
            <w:vAlign w:val="center"/>
          </w:tcPr>
          <w:p w:rsidR="009861C6" w:rsidRPr="00596F9C" w:rsidRDefault="009861C6" w:rsidP="00444B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96F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Expanded access program 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325</w:t>
            </w:r>
          </w:p>
          <w:p w:rsidR="009861C6" w:rsidRPr="00AE1F2A" w:rsidRDefault="009861C6" w:rsidP="006203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4046</w:t>
            </w:r>
          </w:p>
        </w:tc>
        <w:tc>
          <w:tcPr>
            <w:tcW w:w="248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64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513</w:t>
            </w:r>
          </w:p>
        </w:tc>
        <w:tc>
          <w:tcPr>
            <w:tcW w:w="315" w:type="pct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141</w:t>
            </w:r>
          </w:p>
          <w:p w:rsidR="009861C6" w:rsidRPr="00AE1F2A" w:rsidRDefault="009861C6" w:rsidP="00D82B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1888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</w:p>
          <w:p w:rsidR="009861C6" w:rsidRPr="00AE1F2A" w:rsidRDefault="009861C6" w:rsidP="004D77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765</w:t>
            </w:r>
          </w:p>
        </w:tc>
        <w:tc>
          <w:tcPr>
            <w:tcW w:w="376" w:type="pct"/>
            <w:vAlign w:val="center"/>
          </w:tcPr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18%</w:t>
            </w:r>
          </w:p>
          <w:p w:rsidR="009861C6" w:rsidRPr="00AE1F2A" w:rsidRDefault="009861C6" w:rsidP="00FC5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F2A">
              <w:rPr>
                <w:rFonts w:ascii="Times New Roman" w:hAnsi="Times New Roman" w:cs="Times New Roman"/>
                <w:sz w:val="20"/>
                <w:szCs w:val="20"/>
              </w:rPr>
              <w:t>14%</w:t>
            </w:r>
          </w:p>
        </w:tc>
      </w:tr>
    </w:tbl>
    <w:p w:rsidR="001004BD" w:rsidRPr="00AE1F2A" w:rsidRDefault="004329A4">
      <w:pPr>
        <w:rPr>
          <w:rFonts w:ascii="Times New Roman" w:hAnsi="Times New Roman" w:cs="Times New Roman"/>
        </w:rPr>
      </w:pPr>
      <w:r w:rsidRPr="00AE1F2A">
        <w:rPr>
          <w:rFonts w:ascii="Times New Roman" w:hAnsi="Times New Roman" w:cs="Times New Roman"/>
        </w:rPr>
        <w:t xml:space="preserve">CR: complete response; PR: partial response; </w:t>
      </w:r>
      <w:r w:rsidR="002A612F" w:rsidRPr="00AE1F2A">
        <w:rPr>
          <w:rFonts w:ascii="Times New Roman" w:hAnsi="Times New Roman" w:cs="Times New Roman"/>
        </w:rPr>
        <w:t>SD: stable disease for at least 3 months;</w:t>
      </w:r>
      <w:r w:rsidR="00427B0D">
        <w:rPr>
          <w:rFonts w:ascii="Times New Roman" w:hAnsi="Times New Roman" w:cs="Times New Roman"/>
        </w:rPr>
        <w:t xml:space="preserve"> </w:t>
      </w:r>
      <w:r w:rsidR="001004BD" w:rsidRPr="00AE1F2A">
        <w:rPr>
          <w:rFonts w:ascii="Times New Roman" w:hAnsi="Times New Roman" w:cs="Times New Roman"/>
        </w:rPr>
        <w:t>PD: progressive disease or stable disease less than 3 months</w:t>
      </w:r>
    </w:p>
    <w:p w:rsidR="002A612F" w:rsidRPr="00AE1F2A" w:rsidRDefault="007D7708">
      <w:pPr>
        <w:rPr>
          <w:rFonts w:ascii="Times New Roman" w:hAnsi="Times New Roman" w:cs="Times New Roman"/>
        </w:rPr>
      </w:pPr>
      <w:r w:rsidRPr="00AE1F2A">
        <w:rPr>
          <w:rFonts w:ascii="Times New Roman" w:hAnsi="Times New Roman" w:cs="Times New Roman"/>
        </w:rPr>
        <w:t>ORR was defined as the percentage of patients with confirmed complete or partial response.</w:t>
      </w:r>
    </w:p>
    <w:p w:rsidR="00BE2646" w:rsidRPr="00AE1F2A" w:rsidRDefault="00386F79" w:rsidP="00BE26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1F2A">
        <w:rPr>
          <w:rFonts w:ascii="Times New Roman" w:hAnsi="Times New Roman" w:cs="Times New Roman"/>
          <w:vertAlign w:val="superscript"/>
        </w:rPr>
        <w:t>*</w:t>
      </w:r>
      <w:r w:rsidRPr="00AE1F2A">
        <w:rPr>
          <w:rFonts w:ascii="Times New Roman" w:hAnsi="Times New Roman" w:cs="Times New Roman"/>
        </w:rPr>
        <w:t>Number of patients with resp</w:t>
      </w:r>
      <w:bookmarkStart w:id="0" w:name="_GoBack"/>
      <w:bookmarkEnd w:id="0"/>
      <w:r w:rsidRPr="00AE1F2A">
        <w:rPr>
          <w:rFonts w:ascii="Times New Roman" w:hAnsi="Times New Roman" w:cs="Times New Roman"/>
        </w:rPr>
        <w:t>onse evaluation</w:t>
      </w:r>
      <w:r w:rsidR="00BE2646" w:rsidRPr="00AE1F2A">
        <w:rPr>
          <w:rFonts w:ascii="Times New Roman" w:hAnsi="Times New Roman" w:cs="Times New Roman"/>
        </w:rPr>
        <w:t xml:space="preserve">; </w:t>
      </w:r>
      <w:r w:rsidR="00BE2646" w:rsidRPr="00AE1F2A">
        <w:rPr>
          <w:rFonts w:ascii="Times New Roman" w:hAnsi="Times New Roman" w:cs="Times New Roman"/>
          <w:vertAlign w:val="superscript"/>
        </w:rPr>
        <w:t>#</w:t>
      </w:r>
      <w:r w:rsidR="00BE2646" w:rsidRPr="00AE1F2A">
        <w:rPr>
          <w:rFonts w:ascii="Times New Roman" w:hAnsi="Times New Roman" w:cs="Times New Roman"/>
        </w:rPr>
        <w:t>Australia, Brazil, Canada, Europe, and the United States</w:t>
      </w:r>
    </w:p>
    <w:p w:rsidR="000A5FB1" w:rsidRPr="00AE1F2A" w:rsidRDefault="000A5FB1">
      <w:pPr>
        <w:rPr>
          <w:rFonts w:ascii="Times New Roman" w:hAnsi="Times New Roman" w:cs="Times New Roman"/>
        </w:rPr>
      </w:pPr>
    </w:p>
    <w:sectPr w:rsidR="000A5FB1" w:rsidRPr="00AE1F2A" w:rsidSect="00FB785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59"/>
    <w:rsid w:val="00025880"/>
    <w:rsid w:val="000A5FB1"/>
    <w:rsid w:val="000B2F87"/>
    <w:rsid w:val="001004BD"/>
    <w:rsid w:val="001E420D"/>
    <w:rsid w:val="002A612F"/>
    <w:rsid w:val="00382884"/>
    <w:rsid w:val="00386F79"/>
    <w:rsid w:val="003F2DE2"/>
    <w:rsid w:val="00427B0D"/>
    <w:rsid w:val="004329A4"/>
    <w:rsid w:val="00452105"/>
    <w:rsid w:val="00460209"/>
    <w:rsid w:val="004D77B5"/>
    <w:rsid w:val="004F7459"/>
    <w:rsid w:val="00582888"/>
    <w:rsid w:val="005C3833"/>
    <w:rsid w:val="005E2CD5"/>
    <w:rsid w:val="00601D23"/>
    <w:rsid w:val="00607A28"/>
    <w:rsid w:val="007357EF"/>
    <w:rsid w:val="007A532B"/>
    <w:rsid w:val="007A5378"/>
    <w:rsid w:val="007D7708"/>
    <w:rsid w:val="007E2409"/>
    <w:rsid w:val="00825E1F"/>
    <w:rsid w:val="008369AF"/>
    <w:rsid w:val="00944D08"/>
    <w:rsid w:val="009861C6"/>
    <w:rsid w:val="00AE1F2A"/>
    <w:rsid w:val="00AF5937"/>
    <w:rsid w:val="00BE2646"/>
    <w:rsid w:val="00BF72C5"/>
    <w:rsid w:val="00CF34D1"/>
    <w:rsid w:val="00D53D4B"/>
    <w:rsid w:val="00D82B2F"/>
    <w:rsid w:val="00E80790"/>
    <w:rsid w:val="00F24C86"/>
    <w:rsid w:val="00FB785F"/>
    <w:rsid w:val="00FC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B5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4F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B5"/>
  </w:style>
  <w:style w:type="paragraph" w:styleId="Heading1">
    <w:name w:val="heading 1"/>
    <w:basedOn w:val="Normal"/>
    <w:next w:val="Normal"/>
    <w:link w:val="Heading1Char"/>
    <w:uiPriority w:val="9"/>
    <w:qFormat/>
    <w:rsid w:val="007357E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7E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7E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E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7E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7E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7E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7E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7E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7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7E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7E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7E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7E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7E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7E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7E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357E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57E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7E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57E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357EF"/>
    <w:rPr>
      <w:b/>
      <w:bCs/>
    </w:rPr>
  </w:style>
  <w:style w:type="character" w:styleId="Emphasis">
    <w:name w:val="Emphasis"/>
    <w:uiPriority w:val="20"/>
    <w:qFormat/>
    <w:rsid w:val="007357E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357E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7E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57E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357E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7E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7EF"/>
    <w:rPr>
      <w:b/>
      <w:bCs/>
      <w:i/>
      <w:iCs/>
    </w:rPr>
  </w:style>
  <w:style w:type="character" w:styleId="SubtleEmphasis">
    <w:name w:val="Subtle Emphasis"/>
    <w:uiPriority w:val="19"/>
    <w:qFormat/>
    <w:rsid w:val="007357EF"/>
    <w:rPr>
      <w:i/>
      <w:iCs/>
    </w:rPr>
  </w:style>
  <w:style w:type="character" w:styleId="IntenseEmphasis">
    <w:name w:val="Intense Emphasis"/>
    <w:uiPriority w:val="21"/>
    <w:qFormat/>
    <w:rsid w:val="007357EF"/>
    <w:rPr>
      <w:b/>
      <w:bCs/>
    </w:rPr>
  </w:style>
  <w:style w:type="character" w:styleId="SubtleReference">
    <w:name w:val="Subtle Reference"/>
    <w:uiPriority w:val="31"/>
    <w:qFormat/>
    <w:rsid w:val="007357EF"/>
    <w:rPr>
      <w:smallCaps/>
    </w:rPr>
  </w:style>
  <w:style w:type="character" w:styleId="IntenseReference">
    <w:name w:val="Intense Reference"/>
    <w:uiPriority w:val="32"/>
    <w:qFormat/>
    <w:rsid w:val="007357EF"/>
    <w:rPr>
      <w:smallCaps/>
      <w:spacing w:val="5"/>
      <w:u w:val="single"/>
    </w:rPr>
  </w:style>
  <w:style w:type="character" w:styleId="BookTitle">
    <w:name w:val="Book Title"/>
    <w:uiPriority w:val="33"/>
    <w:qFormat/>
    <w:rsid w:val="007357E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57EF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4F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7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7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E69F3B</Template>
  <TotalTime>435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LUMC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X. (KFT)</dc:creator>
  <cp:lastModifiedBy>Liu, X. (KFT)</cp:lastModifiedBy>
  <cp:revision>24</cp:revision>
  <cp:lastPrinted>2016-04-05T10:17:00Z</cp:lastPrinted>
  <dcterms:created xsi:type="dcterms:W3CDTF">2016-04-04T09:40:00Z</dcterms:created>
  <dcterms:modified xsi:type="dcterms:W3CDTF">2016-11-18T12:46:00Z</dcterms:modified>
</cp:coreProperties>
</file>